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BBB" w14:textId="01271001" w:rsidR="00E06324" w:rsidRPr="00E06324" w:rsidRDefault="00E06324" w:rsidP="00E06324">
      <w:pPr>
        <w:spacing w:after="0" w:line="240" w:lineRule="auto"/>
        <w:rPr>
          <w:rFonts w:ascii="Arial" w:eastAsia="Trebuchet MS" w:hAnsi="Arial" w:cs="Arial"/>
          <w:b/>
          <w:sz w:val="36"/>
          <w:szCs w:val="36"/>
          <w:lang w:val="ca-ES-valencia"/>
        </w:rPr>
      </w:pPr>
      <w:r w:rsidRPr="00E06324">
        <w:rPr>
          <w:rFonts w:ascii="Arial" w:eastAsia="Trebuchet MS" w:hAnsi="Arial" w:cs="Arial"/>
          <w:b/>
          <w:sz w:val="36"/>
          <w:szCs w:val="36"/>
          <w:lang w:val="ca-ES-valencia"/>
        </w:rPr>
        <w:t>Identificar la narració i les seues parts</w:t>
      </w:r>
    </w:p>
    <w:p w14:paraId="529DB946" w14:textId="77777777" w:rsidR="00E06324" w:rsidRPr="00E06324" w:rsidRDefault="00E06324" w:rsidP="00E06324">
      <w:pPr>
        <w:spacing w:after="0" w:line="240" w:lineRule="auto"/>
        <w:rPr>
          <w:rFonts w:ascii="Arial" w:eastAsia="Trebuchet MS" w:hAnsi="Arial" w:cs="Arial"/>
          <w:bCs/>
          <w:sz w:val="25"/>
          <w:szCs w:val="25"/>
          <w:lang w:val="ca-ES-valencia"/>
        </w:rPr>
      </w:pPr>
    </w:p>
    <w:p w14:paraId="1564474C" w14:textId="0AA7AB36" w:rsidR="00E06324" w:rsidRPr="0043011B" w:rsidRDefault="00E06324" w:rsidP="0043011B">
      <w:pPr>
        <w:spacing w:after="0" w:line="360" w:lineRule="auto"/>
        <w:rPr>
          <w:rFonts w:ascii="Arial" w:eastAsia="Trebuchet MS" w:hAnsi="Arial" w:cs="Arial"/>
          <w:bCs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b/>
          <w:sz w:val="25"/>
          <w:szCs w:val="25"/>
          <w:lang w:val="ca-ES-valencia"/>
        </w:rPr>
        <w:t xml:space="preserve">1. 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>Completa la definició de narració amb les paraules de requadre.</w:t>
      </w:r>
    </w:p>
    <w:p w14:paraId="1DF416EB" w14:textId="00D7D712" w:rsidR="00E06324" w:rsidRPr="0043011B" w:rsidRDefault="00E06324" w:rsidP="0043011B">
      <w:pPr>
        <w:spacing w:after="0" w:line="36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736280DD" w14:textId="07869D9E" w:rsidR="00E06324" w:rsidRPr="0043011B" w:rsidRDefault="00E06324" w:rsidP="0043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rebuchet MS" w:hAnsi="Arial" w:cs="Arial"/>
          <w:bCs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>temps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desenllaç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fets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immaginaris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nuc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espai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reals</w:t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</w:r>
      <w:r w:rsidRPr="0043011B">
        <w:rPr>
          <w:rFonts w:ascii="Arial" w:eastAsia="Trebuchet MS" w:hAnsi="Arial" w:cs="Arial"/>
          <w:bCs/>
          <w:sz w:val="25"/>
          <w:szCs w:val="25"/>
          <w:lang w:val="ca-ES-valencia"/>
        </w:rPr>
        <w:tab/>
        <w:t>plantejament</w:t>
      </w:r>
    </w:p>
    <w:p w14:paraId="430FF0C5" w14:textId="77777777" w:rsidR="00E06324" w:rsidRPr="0043011B" w:rsidRDefault="00E06324" w:rsidP="0043011B">
      <w:pPr>
        <w:spacing w:after="0" w:line="360" w:lineRule="auto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</w:p>
    <w:p w14:paraId="55949E51" w14:textId="1567D0D8" w:rsidR="00E06324" w:rsidRPr="0043011B" w:rsidRDefault="00E06324" w:rsidP="0043011B">
      <w:pPr>
        <w:snapToGrid w:val="0"/>
        <w:spacing w:after="120" w:line="360" w:lineRule="auto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Una narració és un text que té com a finalitat contar una sèrie de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__________________ 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relacionats entre si. Aquests fets se situen en un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 i en un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 determinats, i poden ser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 o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>. L’estructura que presenta és:</w:t>
      </w:r>
    </w:p>
    <w:p w14:paraId="418A60B8" w14:textId="503482B3" w:rsidR="00E06324" w:rsidRPr="0043011B" w:rsidRDefault="00E06324" w:rsidP="0043011B">
      <w:pPr>
        <w:snapToGrid w:val="0"/>
        <w:spacing w:before="120" w:after="120" w:line="360" w:lineRule="auto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>, presenta la situació inicial: se situa la narració en l’espai i en el temps, es presenten alguns personatges.</w:t>
      </w:r>
    </w:p>
    <w:p w14:paraId="74AD3DC5" w14:textId="7461B692" w:rsidR="00E06324" w:rsidRPr="0043011B" w:rsidRDefault="00E06324" w:rsidP="0043011B">
      <w:pPr>
        <w:snapToGrid w:val="0"/>
        <w:spacing w:before="120" w:after="120" w:line="360" w:lineRule="auto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 és la part central de la narració, en la qual els diversos personatges actuen per a fer front al conflicte i restablir l’equilibri.</w:t>
      </w:r>
    </w:p>
    <w:p w14:paraId="3527A0FC" w14:textId="0ED1C95D" w:rsidR="00E06324" w:rsidRPr="0043011B" w:rsidRDefault="00E06324" w:rsidP="0043011B">
      <w:pPr>
        <w:snapToGrid w:val="0"/>
        <w:spacing w:before="120" w:after="120" w:line="360" w:lineRule="auto"/>
        <w:ind w:left="851" w:hanging="284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• El </w:t>
      </w:r>
      <w:r w:rsidR="0043011B" w:rsidRPr="0043011B">
        <w:rPr>
          <w:rFonts w:ascii="Arial" w:eastAsia="Trebuchet MS" w:hAnsi="Arial" w:cs="Arial"/>
          <w:sz w:val="25"/>
          <w:szCs w:val="25"/>
          <w:lang w:val="ca-ES-valencia"/>
        </w:rPr>
        <w:t>_____________</w:t>
      </w:r>
      <w:r w:rsidRPr="0043011B">
        <w:rPr>
          <w:rFonts w:ascii="Arial" w:eastAsia="Trebuchet MS" w:hAnsi="Arial" w:cs="Arial"/>
          <w:sz w:val="25"/>
          <w:szCs w:val="25"/>
          <w:lang w:val="ca-ES-valencia"/>
        </w:rPr>
        <w:t xml:space="preserve"> és el final, en el qual els personatges resolen el conflicte.</w:t>
      </w:r>
    </w:p>
    <w:p w14:paraId="4AB4093F" w14:textId="3B27BCF3" w:rsidR="00C11CCD" w:rsidRPr="0043011B" w:rsidRDefault="00C11CCD" w:rsidP="0043011B">
      <w:pPr>
        <w:spacing w:after="0" w:line="36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7E889A3A" w14:textId="5991AF1C" w:rsidR="00E06324" w:rsidRPr="00E06324" w:rsidRDefault="00E06324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31B5BC58" w14:textId="77777777" w:rsidR="00E06324" w:rsidRDefault="00E06324">
      <w:pPr>
        <w:rPr>
          <w:rFonts w:ascii="Arial" w:eastAsiaTheme="minorHAnsi" w:hAnsi="Arial" w:cs="Arial"/>
          <w:b/>
          <w:sz w:val="25"/>
          <w:szCs w:val="25"/>
          <w:lang w:val="ca-ES"/>
        </w:rPr>
      </w:pPr>
      <w:r>
        <w:rPr>
          <w:rFonts w:ascii="Arial" w:eastAsiaTheme="minorHAnsi" w:hAnsi="Arial" w:cs="Arial"/>
          <w:b/>
          <w:sz w:val="25"/>
          <w:szCs w:val="25"/>
          <w:lang w:val="ca-ES"/>
        </w:rPr>
        <w:br w:type="page"/>
      </w:r>
    </w:p>
    <w:p w14:paraId="3E38D4C1" w14:textId="16F78BAA" w:rsidR="00E06324" w:rsidRPr="00E06324" w:rsidRDefault="00E06324" w:rsidP="00E06324">
      <w:pPr>
        <w:tabs>
          <w:tab w:val="left" w:pos="4984"/>
        </w:tabs>
        <w:spacing w:after="160" w:line="259" w:lineRule="auto"/>
        <w:rPr>
          <w:rFonts w:ascii="Arial" w:eastAsiaTheme="minorHAnsi" w:hAnsi="Arial" w:cs="Arial"/>
          <w:b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lastRenderedPageBreak/>
        <w:t xml:space="preserve">2. </w:t>
      </w:r>
      <w:proofErr w:type="spellStart"/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t>Llig</w:t>
      </w:r>
      <w:proofErr w:type="spellEnd"/>
      <w:r w:rsidRPr="00E06324">
        <w:rPr>
          <w:rFonts w:ascii="Arial" w:eastAsiaTheme="minorHAnsi" w:hAnsi="Arial" w:cs="Arial"/>
          <w:b/>
          <w:sz w:val="25"/>
          <w:szCs w:val="25"/>
          <w:lang w:val="ca-ES"/>
        </w:rPr>
        <w:t xml:space="preserve"> el fragment que hi ha a continuació i inventa un desenllaç.</w:t>
      </w:r>
    </w:p>
    <w:p w14:paraId="2546B2BA" w14:textId="77777777" w:rsidR="00E06324" w:rsidRPr="00E06324" w:rsidRDefault="00E06324" w:rsidP="00E06324">
      <w:pPr>
        <w:tabs>
          <w:tab w:val="left" w:pos="4984"/>
        </w:tabs>
        <w:spacing w:after="160" w:line="360" w:lineRule="auto"/>
        <w:jc w:val="both"/>
        <w:rPr>
          <w:rFonts w:ascii="Arial" w:eastAsiaTheme="minorHAnsi" w:hAnsi="Arial" w:cs="Arial"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Açò va passar en aquells temps antics que hi havia dimonis ben abillats, els quals solien visitar els camps i les viles quan algú se’ls encomanava. En el carrer Major de Petrer, en una casa noble i gran com un convent, vivia tot sol un fadrinot d’uns quaranta anys, que li deien don Pere Mestre. Aquell senyor tenia una bona colla d’amics molt inclinats tots a moure tabola, organitzar </w:t>
      </w:r>
      <w:proofErr w:type="spellStart"/>
      <w:r w:rsidRPr="00E06324">
        <w:rPr>
          <w:rFonts w:ascii="Arial" w:eastAsiaTheme="minorHAnsi" w:hAnsi="Arial" w:cs="Arial"/>
          <w:sz w:val="25"/>
          <w:szCs w:val="25"/>
          <w:lang w:val="ca-ES"/>
        </w:rPr>
        <w:t>soparots</w:t>
      </w:r>
      <w:proofErr w:type="spellEnd"/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 i passar les nits entre saraus i festes. Don Pere tenia també un altre vici: el de jugar-se els diners, i, com sol esdevenir a tots el jugadors que hi ha hagut en el món, a la llarga perdia les orelles. De primer es jugà tots els diners de les collites; després vengué un mas per jugar-se’l. Per fi es va quedar amb la casa del carrer Major com a única heretat.</w:t>
      </w:r>
    </w:p>
    <w:p w14:paraId="24434F68" w14:textId="54864F34" w:rsidR="00E06324" w:rsidRP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Enric </w:t>
      </w:r>
      <w:r w:rsidRPr="00E06324">
        <w:rPr>
          <w:rFonts w:ascii="Arial" w:eastAsiaTheme="minorHAnsi" w:hAnsi="Arial" w:cs="Arial"/>
          <w:smallCaps/>
          <w:sz w:val="25"/>
          <w:szCs w:val="25"/>
          <w:lang w:val="ca-ES"/>
        </w:rPr>
        <w:t>Valor</w:t>
      </w:r>
      <w:r>
        <w:rPr>
          <w:rFonts w:ascii="Arial" w:eastAsiaTheme="minorHAnsi" w:hAnsi="Arial" w:cs="Arial"/>
          <w:smallCaps/>
          <w:sz w:val="25"/>
          <w:szCs w:val="25"/>
          <w:lang w:val="ca-ES"/>
        </w:rPr>
        <w:t>,</w:t>
      </w:r>
    </w:p>
    <w:p w14:paraId="4128C7D0" w14:textId="77777777" w:rsid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i/>
          <w:sz w:val="25"/>
          <w:szCs w:val="25"/>
          <w:lang w:val="ca-ES"/>
        </w:rPr>
      </w:pPr>
      <w:r w:rsidRPr="00E06324">
        <w:rPr>
          <w:rFonts w:ascii="Arial" w:eastAsiaTheme="minorHAnsi" w:hAnsi="Arial" w:cs="Arial"/>
          <w:sz w:val="25"/>
          <w:szCs w:val="25"/>
          <w:lang w:val="ca-ES"/>
        </w:rPr>
        <w:t xml:space="preserve">«El jugador de Petrer», </w:t>
      </w:r>
      <w:r w:rsidRPr="00E06324">
        <w:rPr>
          <w:rFonts w:ascii="Arial" w:eastAsiaTheme="minorHAnsi" w:hAnsi="Arial" w:cs="Arial"/>
          <w:i/>
          <w:sz w:val="25"/>
          <w:szCs w:val="25"/>
          <w:lang w:val="ca-ES"/>
        </w:rPr>
        <w:t>Rondalles valencianes</w:t>
      </w:r>
      <w:r>
        <w:rPr>
          <w:rFonts w:ascii="Arial" w:eastAsiaTheme="minorHAnsi" w:hAnsi="Arial" w:cs="Arial"/>
          <w:i/>
          <w:sz w:val="25"/>
          <w:szCs w:val="25"/>
          <w:lang w:val="ca-ES"/>
        </w:rPr>
        <w:t xml:space="preserve">, </w:t>
      </w:r>
    </w:p>
    <w:p w14:paraId="454A0759" w14:textId="3E403B1E" w:rsidR="00E06324" w:rsidRPr="00E06324" w:rsidRDefault="00E06324" w:rsidP="00E06324">
      <w:pPr>
        <w:tabs>
          <w:tab w:val="left" w:pos="4984"/>
        </w:tabs>
        <w:spacing w:after="0" w:line="240" w:lineRule="auto"/>
        <w:contextualSpacing/>
        <w:jc w:val="right"/>
        <w:rPr>
          <w:rFonts w:ascii="Arial" w:eastAsiaTheme="minorHAnsi" w:hAnsi="Arial" w:cs="Arial"/>
          <w:iCs/>
          <w:sz w:val="25"/>
          <w:szCs w:val="25"/>
          <w:lang w:val="ca-ES"/>
        </w:rPr>
      </w:pPr>
      <w:r>
        <w:rPr>
          <w:rFonts w:ascii="Arial" w:eastAsiaTheme="minorHAnsi" w:hAnsi="Arial" w:cs="Arial"/>
          <w:iCs/>
          <w:sz w:val="25"/>
          <w:szCs w:val="25"/>
          <w:lang w:val="ca-ES"/>
        </w:rPr>
        <w:t>Tàndem edicions</w:t>
      </w:r>
    </w:p>
    <w:p w14:paraId="44F7B1BE" w14:textId="77777777" w:rsidR="00E06324" w:rsidRPr="00E06324" w:rsidRDefault="00E06324">
      <w:pPr>
        <w:spacing w:after="0" w:line="240" w:lineRule="auto"/>
        <w:rPr>
          <w:rFonts w:ascii="Arial" w:eastAsia="Trebuchet MS" w:hAnsi="Arial" w:cs="Arial"/>
          <w:b/>
          <w:sz w:val="25"/>
          <w:szCs w:val="25"/>
          <w:lang w:val="ca-ES-valencia"/>
        </w:rPr>
      </w:pPr>
    </w:p>
    <w:p w14:paraId="00297447" w14:textId="65B6B34C" w:rsidR="00C11CCD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D0950AA" w14:textId="3818E976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EC113DB" w14:textId="597BA984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78231CAB" w14:textId="4C618DB0" w:rsid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6B6EF563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1AC8BD18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220B0B60" w14:textId="77777777" w:rsid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1CC02A8F" w14:textId="77777777" w:rsidR="00E06324" w:rsidRPr="00E06324" w:rsidRDefault="00E06324" w:rsidP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  <w:r>
        <w:rPr>
          <w:rFonts w:ascii="Arial" w:eastAsia="Trebuchet MS" w:hAnsi="Arial" w:cs="Arial"/>
          <w:sz w:val="25"/>
          <w:szCs w:val="25"/>
          <w:lang w:val="ca-ES-valencia"/>
        </w:rPr>
        <w:t>____________________________________________________________</w:t>
      </w:r>
    </w:p>
    <w:p w14:paraId="55857F10" w14:textId="77777777" w:rsidR="00E06324" w:rsidRPr="00E06324" w:rsidRDefault="00E06324">
      <w:pPr>
        <w:spacing w:before="60" w:after="60" w:line="480" w:lineRule="auto"/>
        <w:ind w:left="113" w:right="113"/>
        <w:jc w:val="both"/>
        <w:rPr>
          <w:rFonts w:ascii="Arial" w:eastAsia="Trebuchet MS" w:hAnsi="Arial" w:cs="Arial"/>
          <w:sz w:val="25"/>
          <w:szCs w:val="25"/>
          <w:lang w:val="ca-ES-valencia"/>
        </w:rPr>
      </w:pPr>
    </w:p>
    <w:sectPr w:rsidR="00E06324" w:rsidRPr="00E06324">
      <w:headerReference w:type="default" r:id="rId8"/>
      <w:footerReference w:type="default" r:id="rId9"/>
      <w:pgSz w:w="11900" w:h="16840"/>
      <w:pgMar w:top="1417" w:right="156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51A" w14:textId="77777777" w:rsidR="00981638" w:rsidRDefault="00981638">
      <w:pPr>
        <w:spacing w:after="0" w:line="240" w:lineRule="auto"/>
      </w:pPr>
      <w:r>
        <w:separator/>
      </w:r>
    </w:p>
  </w:endnote>
  <w:endnote w:type="continuationSeparator" w:id="0">
    <w:p w14:paraId="3FF6F547" w14:textId="77777777" w:rsidR="00981638" w:rsidRDefault="0098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C60" w14:textId="77777777" w:rsidR="00C11CCD" w:rsidRDefault="00EE52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spacing w:after="240" w:line="240" w:lineRule="auto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8"/>
        <w:szCs w:val="18"/>
        <w:highlight w:val="white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388" w14:textId="77777777" w:rsidR="00981638" w:rsidRDefault="00981638">
      <w:pPr>
        <w:spacing w:after="0" w:line="240" w:lineRule="auto"/>
      </w:pPr>
      <w:r>
        <w:separator/>
      </w:r>
    </w:p>
  </w:footnote>
  <w:footnote w:type="continuationSeparator" w:id="0">
    <w:p w14:paraId="71300BA1" w14:textId="77777777" w:rsidR="00981638" w:rsidRDefault="0098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1D4" w14:textId="77777777" w:rsidR="00C11CCD" w:rsidRDefault="00EE52FA">
    <w:pPr>
      <w:spacing w:before="240"/>
      <w:ind w:left="-284"/>
      <w:rPr>
        <w:rFonts w:ascii="Arial" w:eastAsia="Arial" w:hAnsi="Arial" w:cs="Arial"/>
        <w:b/>
        <w:sz w:val="40"/>
        <w:szCs w:val="40"/>
      </w:rPr>
    </w:pPr>
    <w:proofErr w:type="spellStart"/>
    <w:r>
      <w:rPr>
        <w:rFonts w:ascii="Arial" w:eastAsia="Arial" w:hAnsi="Arial" w:cs="Arial"/>
        <w:b/>
        <w:sz w:val="40"/>
        <w:szCs w:val="40"/>
      </w:rPr>
      <w:t>Situació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>
      <w:rPr>
        <w:rFonts w:ascii="Arial" w:eastAsia="Arial" w:hAnsi="Arial" w:cs="Arial"/>
        <w:b/>
        <w:sz w:val="40"/>
        <w:szCs w:val="40"/>
      </w:rPr>
      <w:t>d’aprenentatge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3. </w:t>
    </w:r>
    <w:proofErr w:type="spellStart"/>
    <w:r>
      <w:rPr>
        <w:rFonts w:ascii="Arial" w:eastAsia="Arial" w:hAnsi="Arial" w:cs="Arial"/>
        <w:b/>
        <w:sz w:val="40"/>
        <w:szCs w:val="40"/>
      </w:rPr>
      <w:t>Animals</w:t>
    </w:r>
    <w:proofErr w:type="spellEnd"/>
    <w:r>
      <w:rPr>
        <w:rFonts w:ascii="Arial" w:eastAsia="Arial" w:hAnsi="Arial" w:cs="Arial"/>
        <w:b/>
        <w:sz w:val="40"/>
        <w:szCs w:val="40"/>
      </w:rPr>
      <w:t xml:space="preserve"> en </w:t>
    </w:r>
    <w:proofErr w:type="spellStart"/>
    <w:r>
      <w:rPr>
        <w:rFonts w:ascii="Arial" w:eastAsia="Arial" w:hAnsi="Arial" w:cs="Arial"/>
        <w:b/>
        <w:sz w:val="40"/>
        <w:szCs w:val="40"/>
      </w:rPr>
      <w:t>perill</w:t>
    </w:r>
    <w:proofErr w:type="spellEnd"/>
  </w:p>
  <w:tbl>
    <w:tblPr>
      <w:tblStyle w:val="af2"/>
      <w:tblW w:w="848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488"/>
    </w:tblGrid>
    <w:tr w:rsidR="00C11CCD" w14:paraId="50AFCBC7" w14:textId="77777777">
      <w:tc>
        <w:tcPr>
          <w:tcW w:w="8488" w:type="dxa"/>
          <w:shd w:val="clear" w:color="auto" w:fill="auto"/>
        </w:tcPr>
        <w:p w14:paraId="3F4B8287" w14:textId="2EF7429D" w:rsidR="00C11CCD" w:rsidRDefault="00EE52F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Nom</w:t>
          </w:r>
          <w:proofErr w:type="spellEnd"/>
          <w:r>
            <w:rPr>
              <w:rFonts w:ascii="Arial" w:eastAsia="Arial" w:hAnsi="Arial" w:cs="Arial"/>
            </w:rPr>
            <w:t>:</w:t>
          </w:r>
          <w:r w:rsidR="00A45F5B"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</w:rPr>
            <w:t>….……………………………………………………………………………………</w:t>
          </w:r>
        </w:p>
        <w:p w14:paraId="4EDB5DF1" w14:textId="2B431220" w:rsidR="00C11CCD" w:rsidRDefault="00EE52FA">
          <w:pPr>
            <w:spacing w:before="240" w:after="240" w:line="360" w:lineRule="auto"/>
            <w:ind w:left="170" w:right="170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Curs</w:t>
          </w:r>
          <w:proofErr w:type="spellEnd"/>
          <w:r>
            <w:rPr>
              <w:rFonts w:ascii="Arial" w:eastAsia="Arial" w:hAnsi="Arial" w:cs="Arial"/>
            </w:rPr>
            <w:t>: ….……………………..  Data: ………</w:t>
          </w:r>
          <w:r w:rsidR="00A45F5B">
            <w:rPr>
              <w:rFonts w:ascii="Arial" w:eastAsia="Arial" w:hAnsi="Arial" w:cs="Arial"/>
            </w:rPr>
            <w:t>...</w:t>
          </w:r>
          <w:r>
            <w:rPr>
              <w:rFonts w:ascii="Arial" w:eastAsia="Arial" w:hAnsi="Arial" w:cs="Arial"/>
            </w:rPr>
            <w:t>………………………………………….</w:t>
          </w:r>
        </w:p>
      </w:tc>
    </w:tr>
  </w:tbl>
  <w:p w14:paraId="03297A59" w14:textId="77777777" w:rsidR="00C11CCD" w:rsidRDefault="00C11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9DC"/>
    <w:multiLevelType w:val="multilevel"/>
    <w:tmpl w:val="CFDC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7723F"/>
    <w:multiLevelType w:val="hybridMultilevel"/>
    <w:tmpl w:val="1F8460EA"/>
    <w:lvl w:ilvl="0" w:tplc="2008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9AA"/>
    <w:multiLevelType w:val="multilevel"/>
    <w:tmpl w:val="0D8AC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D236E"/>
    <w:multiLevelType w:val="multilevel"/>
    <w:tmpl w:val="B65EBE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9D33DA"/>
    <w:multiLevelType w:val="multilevel"/>
    <w:tmpl w:val="EA28A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F777F7"/>
    <w:multiLevelType w:val="multilevel"/>
    <w:tmpl w:val="33CEF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E15969"/>
    <w:multiLevelType w:val="multilevel"/>
    <w:tmpl w:val="C05C2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6619060">
    <w:abstractNumId w:val="6"/>
  </w:num>
  <w:num w:numId="2" w16cid:durableId="542600014">
    <w:abstractNumId w:val="4"/>
  </w:num>
  <w:num w:numId="3" w16cid:durableId="1746876756">
    <w:abstractNumId w:val="0"/>
  </w:num>
  <w:num w:numId="4" w16cid:durableId="432433231">
    <w:abstractNumId w:val="3"/>
  </w:num>
  <w:num w:numId="5" w16cid:durableId="1100107230">
    <w:abstractNumId w:val="2"/>
  </w:num>
  <w:num w:numId="6" w16cid:durableId="1505363121">
    <w:abstractNumId w:val="5"/>
  </w:num>
  <w:num w:numId="7" w16cid:durableId="191334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CD"/>
    <w:rsid w:val="00246C8C"/>
    <w:rsid w:val="0043011B"/>
    <w:rsid w:val="00981638"/>
    <w:rsid w:val="00A45F5B"/>
    <w:rsid w:val="00C11CCD"/>
    <w:rsid w:val="00E06324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FF3"/>
  <w15:docId w15:val="{6F1D95D2-3F48-2C40-85D4-A7212EA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6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rsid w:val="00530F6D"/>
    <w:rPr>
      <w:lang w:eastAsia="en-US"/>
    </w:rPr>
  </w:style>
  <w:style w:type="table" w:styleId="Tablaconcuadrcula">
    <w:name w:val="Table Grid"/>
    <w:basedOn w:val="Tablanormal"/>
    <w:rsid w:val="00530F6D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1695B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31695B"/>
    <w:rPr>
      <w:rFonts w:ascii="Lucida Grande" w:hAnsi="Lucida Grande" w:cs="Lucida Grande"/>
      <w:sz w:val="18"/>
      <w:szCs w:val="18"/>
      <w:lang w:val="es-ES" w:eastAsia="x-none"/>
    </w:rPr>
  </w:style>
  <w:style w:type="character" w:customStyle="1" w:styleId="Textodelmarcadordeposicin1">
    <w:name w:val="Texto del marcador de posición1"/>
    <w:rsid w:val="00285116"/>
    <w:rPr>
      <w:rFonts w:cs="Times New Roman"/>
      <w:color w:val="808080"/>
    </w:rPr>
  </w:style>
  <w:style w:type="character" w:styleId="Refdecomentario">
    <w:name w:val="annotation reference"/>
    <w:semiHidden/>
    <w:rsid w:val="000636FA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0636FA"/>
    <w:pPr>
      <w:spacing w:line="240" w:lineRule="auto"/>
    </w:pPr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0636FA"/>
    <w:rPr>
      <w:rFonts w:cs="Times New Roman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636FA"/>
    <w:rPr>
      <w:b/>
      <w:bCs/>
    </w:rPr>
  </w:style>
  <w:style w:type="character" w:customStyle="1" w:styleId="AsuntodelcomentarioCar">
    <w:name w:val="Asunto del comentario Car"/>
    <w:link w:val="Asuntodelcomentario"/>
    <w:rsid w:val="000636FA"/>
    <w:rPr>
      <w:rFonts w:cs="Times New Roman"/>
      <w:b/>
      <w:bCs/>
      <w:sz w:val="20"/>
      <w:szCs w:val="20"/>
      <w:lang w:val="es-ES" w:eastAsia="x-none"/>
    </w:rPr>
  </w:style>
  <w:style w:type="paragraph" w:customStyle="1" w:styleId="Prrafodelista1">
    <w:name w:val="Párrafo de lista1"/>
    <w:basedOn w:val="Normal"/>
    <w:rsid w:val="00F02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154F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54F5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154F5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0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abIB5qUFEzA6PAqJfGJEZy3jw==">AMUW2mX4lwZWXlyNUeaQv0s70VW+w8QN6gMGwx9DcfQ8+pX3izHyHuQTbut+h0WRlCVvbYQc0P26MTDL7BpvfkL0KXuza1gb1JMdFRjiWghBlukYLpgh/zw=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Averbuj</dc:creator>
  <cp:lastModifiedBy>Edelvives 1</cp:lastModifiedBy>
  <cp:revision>5</cp:revision>
  <dcterms:created xsi:type="dcterms:W3CDTF">2022-06-27T09:59:00Z</dcterms:created>
  <dcterms:modified xsi:type="dcterms:W3CDTF">2022-12-16T13:00:00Z</dcterms:modified>
</cp:coreProperties>
</file>